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微软雅黑"/>
          <w:b/>
          <w:sz w:val="28"/>
          <w:szCs w:val="28"/>
        </w:rPr>
      </w:pPr>
      <w:r>
        <w:rPr>
          <w:rFonts w:hint="eastAsia" w:ascii="宋体" w:hAnsi="宋体" w:eastAsia="宋体" w:cs="微软雅黑"/>
          <w:b/>
          <w:sz w:val="28"/>
          <w:szCs w:val="28"/>
        </w:rPr>
        <w:t>附件3：</w:t>
      </w:r>
    </w:p>
    <w:p>
      <w:pPr>
        <w:widowControl/>
        <w:jc w:val="center"/>
        <w:rPr>
          <w:rFonts w:ascii="方正小标宋_GBK" w:hAnsi="宋体" w:eastAsia="方正小标宋_GBK" w:cs="宋体"/>
          <w:sz w:val="36"/>
          <w:szCs w:val="36"/>
        </w:rPr>
      </w:pPr>
      <w:r>
        <w:rPr>
          <w:rFonts w:hint="eastAsia" w:ascii="方正小标宋_GBK" w:hAnsi="宋体" w:eastAsia="方正小标宋_GBK" w:cs="宋体"/>
          <w:sz w:val="36"/>
          <w:szCs w:val="36"/>
        </w:rPr>
        <w:t>河北医科大学纵向科研项目经费预算调整（一般调整事项）流程</w:t>
      </w:r>
    </w:p>
    <w:tbl>
      <w:tblPr>
        <w:tblStyle w:val="3"/>
        <w:tblpPr w:leftFromText="180" w:rightFromText="180" w:vertAnchor="text" w:horzAnchor="page" w:tblpX="1438" w:tblpY="4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6791"/>
        <w:gridCol w:w="2040"/>
        <w:gridCol w:w="1800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流程</w:t>
            </w:r>
          </w:p>
        </w:tc>
        <w:tc>
          <w:tcPr>
            <w:tcW w:w="679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二级单位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科学技术处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第一步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线下审批</w:t>
            </w:r>
          </w:p>
        </w:tc>
        <w:tc>
          <w:tcPr>
            <w:tcW w:w="6791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填写《河北医科大学纵向科研项目经费预算调整申请表》与《项目经费预算调整对比表》双面打印并签字。</w:t>
            </w:r>
          </w:p>
          <w:p>
            <w:pPr>
              <w:widowControl/>
              <w:ind w:firstLine="480" w:firstLineChars="20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预算调整申请表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中请项目负责人在项目（课题）名称一栏注明此次预算调整为第几次调整（如初次调整、二次调整、三次调整……）</w:t>
            </w:r>
          </w:p>
          <w:p>
            <w:pPr>
              <w:widowControl/>
              <w:ind w:firstLine="480" w:firstLineChars="200"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项目经费预算调整对比表》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若是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非初次预算调整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，预算调整对比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表中“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（1）批准预算”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一栏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请按照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上次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预算调整对比表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中“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（3）调整后预算”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一栏进行填写。</w:t>
            </w:r>
            <w:bookmarkStart w:id="0" w:name="_GoBack"/>
            <w:bookmarkEnd w:id="0"/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审批预算调整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审批预算调整。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审批预算调整。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第二步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线下备案</w:t>
            </w:r>
          </w:p>
        </w:tc>
        <w:tc>
          <w:tcPr>
            <w:tcW w:w="6791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留存预算调整审批材料备案。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留存预算调整审批材料备案。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留存预算调整审批材料备案。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7" w:hRule="atLeast"/>
        </w:trPr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第三步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线上办理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调整预算</w:t>
            </w:r>
          </w:p>
        </w:tc>
        <w:tc>
          <w:tcPr>
            <w:tcW w:w="679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登录“河北医科大学科研管理系统”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新项目未进行过任何经费支出的，步骤如下：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Arial" w:hAnsi="Arial" w:eastAsia="仿宋" w:cs="Arial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步骤1：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先在科研管理系统中录入项目并提交审核</w:t>
            </w:r>
            <w:r>
              <w:rPr>
                <w:rFonts w:hint="eastAsia" w:ascii="Arial" w:hAnsi="Arial" w:eastAsia="仿宋" w:cs="Arial"/>
                <w:b/>
                <w:bCs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步骤2：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待第一步审核通过后方可在系统中“我的科研-经费管理-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  <w:lang w:val="en-US" w:eastAsia="zh-CN"/>
              </w:rPr>
              <w:t>经费预算列表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”中先按照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任务书中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批准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预算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填写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经费预算列表并提交审核</w:t>
            </w:r>
            <w:r>
              <w:rPr>
                <w:rFonts w:hint="eastAsia" w:ascii="Arial" w:hAnsi="Arial" w:eastAsia="仿宋" w:cs="Arial"/>
                <w:b/>
                <w:bCs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步骤3：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待第二步审核通过后，请在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>“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u w:val="single"/>
                <w:lang w:eastAsia="zh-CN"/>
              </w:rPr>
              <w:t>预算调整列表”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调整后的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新的经费预算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（为纸质版预算调整对比表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（3）调整后预算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一栏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）并提交审核。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步骤4：</w:t>
            </w:r>
            <w:r>
              <w:rPr>
                <w:rFonts w:hint="eastAsia" w:ascii="Arial" w:hAnsi="Arial" w:eastAsia="仿宋" w:cs="Arial"/>
                <w:kern w:val="0"/>
                <w:sz w:val="24"/>
                <w:szCs w:val="24"/>
                <w:lang w:val="en-US" w:eastAsia="zh-CN"/>
              </w:rPr>
              <w:t>待第三步审核通过后方可在</w:t>
            </w:r>
            <w:r>
              <w:rPr>
                <w:rFonts w:hint="eastAsia" w:ascii="Arial" w:hAnsi="Arial" w:eastAsia="仿宋" w:cs="Arial"/>
                <w:kern w:val="0"/>
                <w:sz w:val="24"/>
                <w:szCs w:val="24"/>
                <w:u w:val="single"/>
                <w:lang w:val="en-US" w:eastAsia="zh-CN"/>
              </w:rPr>
              <w:t>“预算支出列表”</w:t>
            </w:r>
            <w:r>
              <w:rPr>
                <w:rFonts w:hint="eastAsia" w:ascii="Arial" w:hAnsi="Arial" w:eastAsia="仿宋" w:cs="Arial"/>
                <w:kern w:val="0"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eastAsia" w:ascii="Arial" w:hAnsi="Arial" w:eastAsia="仿宋" w:cs="Arial"/>
                <w:b/>
                <w:bCs/>
                <w:kern w:val="0"/>
                <w:sz w:val="24"/>
                <w:szCs w:val="24"/>
                <w:lang w:val="en-US" w:eastAsia="zh-CN"/>
              </w:rPr>
              <w:t>预算支出</w:t>
            </w:r>
            <w:r>
              <w:rPr>
                <w:rFonts w:hint="eastAsia" w:ascii="Arial" w:hAnsi="Arial" w:eastAsia="仿宋" w:cs="Arial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已在系统中或财务系统中进行过经费支出的项目，步骤如下：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请科研人员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重新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在系统内进行项目申报。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步骤1：录入项目</w:t>
            </w:r>
            <w:r>
              <w:rPr>
                <w:rFonts w:hint="default" w:ascii="Arial" w:hAnsi="Arial" w:eastAsia="仿宋" w:cs="Arial"/>
                <w:b/>
                <w:bCs/>
                <w:kern w:val="0"/>
                <w:sz w:val="24"/>
                <w:szCs w:val="24"/>
                <w:lang w:val="en-US" w:eastAsia="zh-CN"/>
              </w:rPr>
              <w:t>→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若为初次预算调整，请在项目名称后面加-1，若是第二次进行预算调整请在项目名称后面加-2，依次类推，录入后提交审核。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步骤2：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待第一步审核通过后，请在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系统中“我的科研-经费管理-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  <w:lang w:val="en-US" w:eastAsia="zh-CN"/>
              </w:rPr>
              <w:t>经费预算列表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”中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增加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新的经费预算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（为纸质版预算调整对比表中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（3）调整后预算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一栏）并提交审核。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步骤3：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待第二步审核通过后，请在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>“预算支出列表”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补做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调整之前的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所有累计支出经费情况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（为纸质版预算调整对比表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（4）累计支出数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一栏）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步骤4：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待第三步审核通过后，方可在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新调整的预算基础上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进行“经费预算支出”。   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科技处依据审批通过并提交备案的《河北医科大学纵向科研项目经费预算调整申请表》与《项目经费预算调整对比表》，使用河北医科大学科研管理系统线上审核预算调整。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按照调整后的新预算进行纵向科研项目经费报销。</w:t>
            </w:r>
          </w:p>
        </w:tc>
      </w:tr>
    </w:tbl>
    <w:p>
      <w:pPr>
        <w:widowControl/>
        <w:jc w:val="left"/>
      </w:pPr>
      <w:r>
        <w:rPr>
          <w:rFonts w:hint="eastAsia" w:ascii="仿宋" w:hAnsi="仿宋" w:eastAsia="仿宋" w:cs="宋体"/>
          <w:szCs w:val="21"/>
        </w:rPr>
        <w:t>注：1.本流程只适用于纵向科研项目经费一般调整事项的预算调整。</w:t>
      </w:r>
      <w:r>
        <w:rPr>
          <w:rFonts w:hint="eastAsia" w:ascii="仿宋" w:hAnsi="仿宋" w:eastAsia="仿宋" w:cs="宋体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szCs w:val="21"/>
        </w:rPr>
        <w:t>2.项目执行期间，每个项目每年度可调整一次。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78"/>
    <w:rsid w:val="003913B2"/>
    <w:rsid w:val="006D0C78"/>
    <w:rsid w:val="01D35B62"/>
    <w:rsid w:val="02C203CA"/>
    <w:rsid w:val="10DF7E70"/>
    <w:rsid w:val="13E63A30"/>
    <w:rsid w:val="29910CF5"/>
    <w:rsid w:val="2CAD1041"/>
    <w:rsid w:val="367E5AAF"/>
    <w:rsid w:val="3F7347F1"/>
    <w:rsid w:val="5D7356E3"/>
    <w:rsid w:val="6A410581"/>
    <w:rsid w:val="7A2555A8"/>
    <w:rsid w:val="7B15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335</Characters>
  <Lines>2</Lines>
  <Paragraphs>1</Paragraphs>
  <TotalTime>25</TotalTime>
  <ScaleCrop>false</ScaleCrop>
  <LinksUpToDate>false</LinksUpToDate>
  <CharactersWithSpaces>392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2020-09-16T07:26:00Z</dcterms:created>
  <dc:creator>PC</dc:creator>
  <cp:lastModifiedBy>郭艳</cp:lastModifiedBy>
  <cp:lastPrinted>2021-11-18T05:24:36Z</cp:lastPrinted>
  <dcterms:modified xsi:type="dcterms:W3CDTF">2021-11-18T05:26:01Z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3C78016FCD514BF0A0C8B4E2ECD28545</vt:lpwstr>
  </property>
</Properties>
</file>